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02">
      <w:pPr>
        <w:pStyle w:val="Heading1"/>
        <w:spacing w:before="90" w:lineRule="auto"/>
        <w:ind w:left="1576" w:right="1531" w:firstLine="1186"/>
        <w:jc w:val="left"/>
        <w:rPr/>
      </w:pPr>
      <w:r w:rsidDel="00000000" w:rsidR="00000000" w:rsidRPr="00000000">
        <w:rPr>
          <w:rtl w:val="0"/>
        </w:rPr>
        <w:t xml:space="preserve">PNRR Missione 1 - Componente 1 - Asse 1 ACCORDO PER LA REALIZZAZIONE DELLA MISURA 1.7.2</w:t>
      </w:r>
    </w:p>
    <w:p w:rsidR="00000000" w:rsidDel="00000000" w:rsidP="00000000" w:rsidRDefault="00000000" w:rsidRPr="00000000" w14:paraId="00000003">
      <w:pPr>
        <w:ind w:left="1923" w:firstLine="0"/>
        <w:rPr>
          <w:b w:val="1"/>
          <w:sz w:val="24"/>
          <w:szCs w:val="24"/>
        </w:rPr>
      </w:pPr>
      <w:r w:rsidDel="00000000" w:rsidR="00000000" w:rsidRPr="00000000">
        <w:rPr>
          <w:b w:val="1"/>
          <w:sz w:val="24"/>
          <w:szCs w:val="24"/>
          <w:rtl w:val="0"/>
        </w:rPr>
        <w:t xml:space="preserve">“RETE DEI SERVIZI DI FACILITAZIONE DIGITALE”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pStyle w:val="Heading1"/>
        <w:ind w:left="152" w:right="0" w:hanging="4.0000000000000036"/>
        <w:jc w:val="left"/>
        <w:rPr/>
      </w:pPr>
      <w:r w:rsidDel="00000000" w:rsidR="00000000" w:rsidRPr="00000000">
        <w:rPr>
          <w:rtl w:val="0"/>
        </w:rPr>
        <w:t xml:space="preserve">INVITO AD UNA MANIFESTAZIONE D’INTERESSE PER L’ISCRIZIONE ALLA LONG LIST DI SOGGETTI DA UTILIZZARE PER I SERVIZI DI FACILITAZIONE DIGITALE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ind w:left="115" w:firstLine="0"/>
        <w:rPr>
          <w:b w:val="1"/>
          <w:sz w:val="24"/>
          <w:szCs w:val="24"/>
        </w:rPr>
      </w:pPr>
      <w:r w:rsidDel="00000000" w:rsidR="00000000" w:rsidRPr="00000000">
        <w:rPr>
          <w:b w:val="1"/>
          <w:sz w:val="24"/>
          <w:szCs w:val="24"/>
          <w:rtl w:val="0"/>
        </w:rPr>
        <w:t xml:space="preserve">PREMESSO</w:t>
      </w:r>
    </w:p>
    <w:p w:rsidR="00000000" w:rsidDel="00000000" w:rsidP="00000000" w:rsidRDefault="00000000" w:rsidRPr="00000000" w14:paraId="0000000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2" w:line="240" w:lineRule="auto"/>
        <w:ind w:left="836" w:right="106"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la Missione 1, Componente 1, del PNRR prevede il sub-investimento 1.7.2 per lo sviluppo di una Rete di servizi di facilitazione digitale, con l’obiettivo di attivare almeno tremila centri di facilitazione digitale attivi sul territorio nazionale in grado di raggiungere e formare due milioni di cittadini entro il 2025; tale intervento, attraverso l’azione sinergica con l’intervento 1.7.1 (Servizio civile digitale), ha l’obiettivo di incrementare la percentuale di popolazione in possesso di competenze digitali di base coinvolgendo oltre tre milioni di persone entro il 2025, così da contribuire al raggiungimento dell’obiettivo del 70% della popolazione entro il 2025;</w:t>
      </w:r>
    </w:p>
    <w:p w:rsidR="00000000" w:rsidDel="00000000" w:rsidP="00000000" w:rsidRDefault="00000000" w:rsidRPr="00000000" w14:paraId="0000000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3" w:line="240" w:lineRule="auto"/>
        <w:ind w:left="836" w:right="103"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l’obiettivo generale dell’iniziativa relativa alla Rete di Centri di facilitazione digitale è legato all’accrescimento delle competenze digitali diffuse per favorire l’uso autonomo, consapevole e responsabile delle nuove tecnologie, per promuovere il pieno godimento dei diritti di cittadinanza digitale attiva da parte di tutti e per incentivare l’uso dei servizi online delle Amministrazioni Pubbliche e dei privati, semplificando il rapporto tra cittadini e Pubblica Amministrazione;</w:t>
      </w:r>
    </w:p>
    <w:p w:rsidR="00000000" w:rsidDel="00000000" w:rsidP="00000000" w:rsidRDefault="00000000" w:rsidRPr="00000000" w14:paraId="0000000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2" w:line="240" w:lineRule="auto"/>
        <w:ind w:left="836" w:right="105"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l’iniziativa prevede attività finalizzate ad accrescere il livello di preparazione e sviluppare maggiori competenze digitali da parte dei cittadini, in modo che possano raggiungere il livello di base definito secondo il modello europeo DigComp, che definisce le competenze digitali di base richieste per il lavoro, lo sviluppo personale, l’inclusione sociale e la cittadinanza attiva e che, pertanto, tutti i cittadini dovrebbero possedere; il fine ultimo è quello di consentire loro un approccio consapevole alla realtà digitale e alla equa fruizione dei servizi online offerti dalle amministrazioni pubbliche;</w:t>
      </w:r>
    </w:p>
    <w:p w:rsidR="00000000" w:rsidDel="00000000" w:rsidP="00000000" w:rsidRDefault="00000000" w:rsidRPr="00000000" w14:paraId="0000000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2" w:line="240" w:lineRule="auto"/>
        <w:ind w:left="836" w:right="111"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il PNRR, nella Missione 1 - Componente 1 - - Misura 1.7.2 “Rete di servizi di facilitazione digitale” del valore complessivo di 135.000.000,00 euro, destina 132.000.000,00 di euro all’attivazione o potenziamento dei presìdi/nodi di facilitazione digitale da attivare attraverso specifici accordi con le Regioni che individueranno le PA locali preposte allo sviluppo di tali attività in collaborazione con altri soggetti (le biblioteche, le scuole, le sedi di associazioni, i centri anziani, i centri giovanili e culturali, le parrocchie e gli spazi pubblici in generale);</w:t>
      </w:r>
    </w:p>
    <w:p w:rsidR="00000000" w:rsidDel="00000000" w:rsidP="00000000" w:rsidRDefault="00000000" w:rsidRPr="00000000" w14:paraId="0000000C">
      <w:pPr>
        <w:pStyle w:val="Heading1"/>
        <w:ind w:left="115" w:right="0" w:firstLine="0"/>
        <w:jc w:val="left"/>
        <w:rPr/>
      </w:pPr>
      <w:r w:rsidDel="00000000" w:rsidR="00000000" w:rsidRPr="00000000">
        <w:rPr>
          <w:rtl w:val="0"/>
        </w:rPr>
        <w:t xml:space="preserve">VISTI</w:t>
      </w:r>
    </w:p>
    <w:p w:rsidR="00000000" w:rsidDel="00000000" w:rsidP="00000000" w:rsidRDefault="00000000" w:rsidRPr="00000000" w14:paraId="0000000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36"/>
        </w:tabs>
        <w:spacing w:after="0" w:before="0" w:line="240" w:lineRule="auto"/>
        <w:ind w:left="836" w:right="104"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headerReference r:id="rId7" w:type="default"/>
          <w:footerReference r:id="rId8" w:type="default"/>
          <w:pgSz w:h="16840" w:w="11900" w:orient="portrait"/>
          <w:pgMar w:bottom="1820" w:top="2620" w:left="1020" w:right="1020" w:header="1214" w:footer="1625"/>
          <w:pgNumType w:start="1"/>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il Decreto n. 65/2022 - PNRR del Capo Dipartimento per la trasformazione digitale “Ripartizione delle Risorse Finanziarie, dei Punti di Facilitazione Digitale e del Target di cittadini tra le Regioni/Province Autonome per la realizzazione della Misura 1.7.2 - Intervento “Rete di servizi di facilitazione digitale” della Missione M1 – Componente C1 – del PNRR” che contiene la ripartizione delle risorse per Regioni e Province Autonome, dei</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836" w:right="10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nodi e target tra le regioni, della tabella su tempi, Milestone e Target, del format di Accordo e delle linee guida per la definizione del Piano Operativo, secondo quanto condiviso nella Commissione per l’Innovazione Tecnologica e la Digitalizzazione nella riunione del 15 giugno 2022;</w:t>
      </w:r>
    </w:p>
    <w:p w:rsidR="00000000" w:rsidDel="00000000" w:rsidP="00000000" w:rsidRDefault="00000000" w:rsidRPr="00000000" w14:paraId="0000001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36"/>
        </w:tabs>
        <w:spacing w:after="0" w:before="0" w:line="240" w:lineRule="auto"/>
        <w:ind w:left="836" w:right="114"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Delibera di Giunta della Regione Siciliana n. 588 del 16 dicembre 2022 avente ad oggetto “Attivazione dei Punti di Facilitazione Digitale e formazione del target di cittadini per la realizzazione della Misura 1.7.2 – Intervento ‘Rete di Servizi di facilitazione digitale’ della Missione M1 – Componente C1 – Asse 1 del PNRR”, che approva lo schema del Piano Operativo per la realizzazione della Misura;</w:t>
      </w:r>
    </w:p>
    <w:p w:rsidR="00000000" w:rsidDel="00000000" w:rsidP="00000000" w:rsidRDefault="00000000" w:rsidRPr="00000000" w14:paraId="000000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36"/>
        </w:tabs>
        <w:spacing w:after="0" w:before="0" w:line="240" w:lineRule="auto"/>
        <w:ind w:left="836" w:right="107"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manifestazione di interesse finalizzata alla concessione di contributi ai Gruppi di Azione Locale del territorio siciliano al fine del loro coinvolgimento come soggetti sub-attuatori per il raggiungimento degli obiettivi della Misura 1.7.2. – “Rete di servizi di facilitazione digitale” della Missione 1 Componente 1 del PNRR, citata in premessa, ed in particolare per l’attivazione di centri d) l’accordo per la realizzazione della misura 1.7.2 “Rete di servizi di facilitazione digitale” sottoscritto tra la Regione Siciliana, nella qualità di “Soggetto Attuatore”, con sede legale in Palermo Viale della Regione Siciliana Nord Ovest, 33 (CF: 80012000826), in persona del Dirigente responsabile del Servizio 4 “Programmazione e gestione degli interventi di formazione e formazione permanente e continua” cui è affidata l’implementazione della misura ai sensi dell’art.3 del D.D.G. n° 1293 del 13 novembre 2023 di approvazione della Manifestazione di Interesse;</w:t>
      </w:r>
    </w:p>
    <w:p w:rsidR="00000000" w:rsidDel="00000000" w:rsidP="00000000" w:rsidRDefault="00000000" w:rsidRPr="00000000" w14:paraId="0000001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36"/>
        </w:tabs>
        <w:spacing w:after="0" w:before="1" w:line="240" w:lineRule="auto"/>
        <w:ind w:left="836" w:right="107"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questo GAL può essere chiamato ad individuare le professionalità idonee allo svolgimento delle attività di facilitazione digitale, attingendo, fino a totale esaurimento, ad apposita “Long List ” che dovrà essere istituita presso l'Assessorato all'Agricoltura, dello Sviluppo Rurale e della Pesca Mediterranea, entro venti giorni dalla data della comunicazione via PEC che il Dipartimento della Formazione Professionale invierà al Dipartimento dello Sviluppo Rurale contenente i nominativi dei GAL che hanno sottoscritto l’ accordo;</w:t>
      </w:r>
    </w:p>
    <w:p w:rsidR="00000000" w:rsidDel="00000000" w:rsidP="00000000" w:rsidRDefault="00000000" w:rsidRPr="00000000" w14:paraId="00000013">
      <w:pPr>
        <w:pStyle w:val="Heading1"/>
        <w:ind w:left="115" w:right="0" w:firstLine="0"/>
        <w:jc w:val="left"/>
        <w:rPr/>
      </w:pPr>
      <w:r w:rsidDel="00000000" w:rsidR="00000000" w:rsidRPr="00000000">
        <w:rPr>
          <w:rtl w:val="0"/>
        </w:rPr>
        <w:t xml:space="preserve">CONSIDERATO</w:t>
      </w:r>
    </w:p>
    <w:p w:rsidR="00000000" w:rsidDel="00000000" w:rsidP="00000000" w:rsidRDefault="00000000" w:rsidRPr="00000000" w14:paraId="0000001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2" w:line="240" w:lineRule="auto"/>
        <w:ind w:left="836" w:right="111"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con il Decreto n. 65/2022 alla Regione Siciliana è stata assegnata la somma di 13.295.114,00 euro per la realizzazione di n. 302 Punti di Facilitazione Digitale e la formazione di 239.000 destinatari di attività di facilitazione digitale;</w:t>
      </w:r>
    </w:p>
    <w:p w:rsidR="00000000" w:rsidDel="00000000" w:rsidP="00000000" w:rsidRDefault="00000000" w:rsidRPr="00000000" w14:paraId="0000001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2" w:line="240" w:lineRule="auto"/>
        <w:ind w:left="836" w:right="108"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dai dati ISTAT 2019 risultano persone di 16-74 anni con nessuna o bassa competenza digitale o che non hanno usato internet negli ultimi 3 mesi (dati Istat 2019) di cui 2.551.000 in Sicilia;</w:t>
      </w:r>
    </w:p>
    <w:p w:rsidR="00000000" w:rsidDel="00000000" w:rsidP="00000000" w:rsidRDefault="00000000" w:rsidRPr="00000000" w14:paraId="0000001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2" w:line="240" w:lineRule="auto"/>
        <w:ind w:left="836" w:right="111"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nel caso in cui la Long List di cui al punto b) non fosse istituita ed operativa entro il termine di cui sopra, il soggetto sub-attuatore potrà ricorrere a proprie procedure di selezione;</w:t>
      </w:r>
    </w:p>
    <w:p w:rsidR="00000000" w:rsidDel="00000000" w:rsidP="00000000" w:rsidRDefault="00000000" w:rsidRPr="00000000" w14:paraId="0000001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2" w:line="240" w:lineRule="auto"/>
        <w:ind w:left="836" w:right="11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00" w:orient="portrait"/>
          <w:pgMar w:bottom="1820" w:top="2620" w:left="1020" w:right="1020" w:header="1214" w:footer="1625"/>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è intendimento del GAL Valle del Belice, al fine di assicurare il raggiungimento dei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Milestone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fissati nella convenzione, istituire una apposita Long List in modo da essere immediatamente operativi nel caso in cui la Long List dell’Assessorato all'Agricoltura, dello Sviluppo Rurale e della Pesca Mediterranea non sia istituita ed operativa entro il termine previsto;</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92" w:line="240" w:lineRule="auto"/>
        <w:ind w:left="836" w:right="11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il GAL Valle del Belice intende dotarsi di supporto esterno per lo svolgimento delle attività di coordinamento delle attività di facilitazione, di coordinamento delle attività di animazione, della facilitazione digitale, della comunicazione e dell’animazione, emana il presente avviso pubblico finalizzato alla raccolta di adesioni da parte di soggetti che abbiano competenza ed esperienza in tali ambiti.</w:t>
      </w:r>
    </w:p>
    <w:p w:rsidR="00000000" w:rsidDel="00000000" w:rsidP="00000000" w:rsidRDefault="00000000" w:rsidRPr="00000000" w14:paraId="0000001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2" w:line="240" w:lineRule="auto"/>
        <w:ind w:left="836" w:right="107"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la Manifestazione di interesse per il finanziamento dei Centri di facilitazione digitale a valere su fondi PNRR Missione 1 Componente 1 Misura 1.7.2 approvata con D.D.G. n° 1293 del 13 novembre 2023 prevede al punto 7.   che gli Enti sub-attuatori potranno gestire le attività dei centri di facilitazione digitale attraverso l'assunzione di personale a tempo determinato, con termine non oltre il 31 dicembre 2025, reclutato esclusivamente ai fini del progetto e/o con affidamento di incarichi di lavoro autonomo, esclusivamente ai fini del progetto, con termine non oltre il 31 dicembre 2025, e a seguito di selezione ai sensi dell'art.7 comma 6 del D. Lgs. 165/2001;</w:t>
      </w:r>
    </w:p>
    <w:p w:rsidR="00000000" w:rsidDel="00000000" w:rsidP="00000000" w:rsidRDefault="00000000" w:rsidRPr="00000000" w14:paraId="0000001B">
      <w:pPr>
        <w:pStyle w:val="Heading1"/>
        <w:ind w:left="4092" w:right="4081" w:firstLine="543.9999999999998"/>
        <w:jc w:val="both"/>
        <w:rPr/>
      </w:pPr>
      <w:r w:rsidDel="00000000" w:rsidR="00000000" w:rsidRPr="00000000">
        <w:rPr>
          <w:rtl w:val="0"/>
        </w:rPr>
        <w:t xml:space="preserve">Art. 1 Finalità generali</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5" w:right="10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Il GAL “Valle del Belice”, per una più efficace attuazione dei propri compiti discendenti dall’accordo per l’attuazione della misura 1.7.2 “Rete di servizi di facilitazione digitale” sottoscritto tra la Regione Siciliana, con il presente avviso intende procedere alla istituzione e all’aggiornamento costante di una lista di collaboratori, divisa nelle sezioni di esperti senior e junior, nell’ambito della quale individuare i soggetti (persone fisiche) cui conferire incarichi di consulenza, secondo necessità.</w:t>
      </w:r>
    </w:p>
    <w:p w:rsidR="00000000" w:rsidDel="00000000" w:rsidP="00000000" w:rsidRDefault="00000000" w:rsidRPr="00000000" w14:paraId="0000001D">
      <w:pPr>
        <w:pStyle w:val="Heading1"/>
        <w:ind w:firstLine="1409"/>
        <w:rPr/>
      </w:pPr>
      <w:r w:rsidDel="00000000" w:rsidR="00000000" w:rsidRPr="00000000">
        <w:rPr>
          <w:rtl w:val="0"/>
        </w:rPr>
        <w:t xml:space="preserve">Art. 2</w:t>
      </w:r>
    </w:p>
    <w:p w:rsidR="00000000" w:rsidDel="00000000" w:rsidP="00000000" w:rsidRDefault="00000000" w:rsidRPr="00000000" w14:paraId="0000001E">
      <w:pPr>
        <w:ind w:left="1409" w:right="1400" w:firstLine="0"/>
        <w:jc w:val="center"/>
        <w:rPr>
          <w:b w:val="1"/>
          <w:sz w:val="24"/>
          <w:szCs w:val="24"/>
        </w:rPr>
      </w:pPr>
      <w:r w:rsidDel="00000000" w:rsidR="00000000" w:rsidRPr="00000000">
        <w:rPr>
          <w:b w:val="1"/>
          <w:sz w:val="24"/>
          <w:szCs w:val="24"/>
          <w:rtl w:val="0"/>
        </w:rPr>
        <w:t xml:space="preserve">Ambiti e Aree Tematiche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 w:right="292"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Il GAL si avvarrà della Lista per selezionare i collaboratori per le attività di cui ai seguenti ambiti:</w:t>
      </w:r>
    </w:p>
    <w:p w:rsidR="00000000" w:rsidDel="00000000" w:rsidP="00000000" w:rsidRDefault="00000000" w:rsidRPr="00000000" w14:paraId="0000002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2" w:line="240" w:lineRule="auto"/>
        <w:ind w:left="836"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coordinamento delle attività di facilitazione (solo per operatori senior);</w:t>
      </w:r>
    </w:p>
    <w:p w:rsidR="00000000" w:rsidDel="00000000" w:rsidP="00000000" w:rsidRDefault="00000000" w:rsidRPr="00000000" w14:paraId="0000002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58" w:line="240" w:lineRule="auto"/>
        <w:ind w:left="836"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coordinamento delle attività di animazione (solo per operatori senior);</w:t>
      </w:r>
    </w:p>
    <w:p w:rsidR="00000000" w:rsidDel="00000000" w:rsidP="00000000" w:rsidRDefault="00000000" w:rsidRPr="00000000" w14:paraId="0000002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60" w:line="240" w:lineRule="auto"/>
        <w:ind w:left="836"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addetto al monitoraggio e trasferimento dati (solo per operatori senior);</w:t>
      </w:r>
    </w:p>
    <w:p w:rsidR="00000000" w:rsidDel="00000000" w:rsidP="00000000" w:rsidRDefault="00000000" w:rsidRPr="00000000" w14:paraId="0000002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58" w:line="240" w:lineRule="auto"/>
        <w:ind w:left="836"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addetto alla gestione finanziaria REGIS (solo per operatori senior);</w:t>
      </w:r>
    </w:p>
    <w:p w:rsidR="00000000" w:rsidDel="00000000" w:rsidP="00000000" w:rsidRDefault="00000000" w:rsidRPr="00000000" w14:paraId="0000002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60" w:line="240" w:lineRule="auto"/>
        <w:ind w:left="836"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facilitatore digitale (operatori senior e junior)</w:t>
      </w:r>
    </w:p>
    <w:p w:rsidR="00000000" w:rsidDel="00000000" w:rsidP="00000000" w:rsidRDefault="00000000" w:rsidRPr="00000000" w14:paraId="0000002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58" w:line="240" w:lineRule="auto"/>
        <w:ind w:left="836"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comunicazione (operatori senior e junior)</w:t>
      </w:r>
    </w:p>
    <w:p w:rsidR="00000000" w:rsidDel="00000000" w:rsidP="00000000" w:rsidRDefault="00000000" w:rsidRPr="00000000" w14:paraId="0000002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36"/>
        </w:tabs>
        <w:spacing w:after="0" w:before="60" w:line="240" w:lineRule="auto"/>
        <w:ind w:left="836"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animazione (operatori senior e junior)</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 w:line="240" w:lineRule="auto"/>
        <w:ind w:left="11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candidati potranno chiedere l’iscrizione per un max di due ambiti.</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pStyle w:val="Heading1"/>
        <w:ind w:firstLine="1409"/>
        <w:rPr/>
      </w:pPr>
      <w:r w:rsidDel="00000000" w:rsidR="00000000" w:rsidRPr="00000000">
        <w:rPr>
          <w:rtl w:val="0"/>
        </w:rPr>
        <w:t xml:space="preserve">Art. 3</w:t>
      </w:r>
    </w:p>
    <w:p w:rsidR="00000000" w:rsidDel="00000000" w:rsidP="00000000" w:rsidRDefault="00000000" w:rsidRPr="00000000" w14:paraId="0000002A">
      <w:pPr>
        <w:ind w:left="1409" w:right="1402" w:firstLine="0"/>
        <w:jc w:val="center"/>
        <w:rPr>
          <w:b w:val="1"/>
          <w:sz w:val="24"/>
          <w:szCs w:val="24"/>
        </w:rPr>
      </w:pPr>
      <w:r w:rsidDel="00000000" w:rsidR="00000000" w:rsidRPr="00000000">
        <w:rPr>
          <w:b w:val="1"/>
          <w:sz w:val="24"/>
          <w:szCs w:val="24"/>
          <w:rtl w:val="0"/>
        </w:rPr>
        <w:t xml:space="preserve">Requisiti per l’iscrizione nella lista</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Possono chiedere l’inserimento nella Lista le persone fisiche che alla data di scadenza del termine per la presentazione delle domande di ammissione siano in possesso dei seguenti requisiti:</w:t>
      </w:r>
    </w:p>
    <w:p w:rsidR="00000000" w:rsidDel="00000000" w:rsidP="00000000" w:rsidRDefault="00000000" w:rsidRPr="00000000" w14:paraId="0000002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374"/>
        </w:tabs>
        <w:spacing w:after="0" w:before="0" w:line="240" w:lineRule="auto"/>
        <w:ind w:left="374" w:right="0" w:hanging="2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siano cittadini italiani/e o di uno Stato membro dell’Unione Europea;</w:t>
      </w:r>
    </w:p>
    <w:p w:rsidR="00000000" w:rsidDel="00000000" w:rsidP="00000000" w:rsidRDefault="00000000" w:rsidRPr="00000000" w14:paraId="0000002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374"/>
        </w:tabs>
        <w:spacing w:after="0" w:before="58" w:line="240" w:lineRule="auto"/>
        <w:ind w:left="374" w:right="0" w:hanging="2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età non inferiore agli anni 18;</w:t>
      </w:r>
    </w:p>
    <w:p w:rsidR="00000000" w:rsidDel="00000000" w:rsidP="00000000" w:rsidRDefault="00000000" w:rsidRPr="00000000" w14:paraId="0000002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374"/>
        </w:tabs>
        <w:spacing w:after="0" w:before="56" w:line="240" w:lineRule="auto"/>
        <w:ind w:left="374" w:right="0" w:hanging="259"/>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00" w:orient="portrait"/>
          <w:pgMar w:bottom="1820" w:top="2620" w:left="1020" w:right="1020" w:header="1214" w:footer="1625"/>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non essere esclusi dall’elettorato politico attivo;</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396"/>
        </w:tabs>
        <w:spacing w:after="0" w:before="90" w:line="240" w:lineRule="auto"/>
        <w:ind w:left="115" w:right="10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inesistenza di condanne penali o di stato d’interdizione o di provvedimenti di prevenzione o di altre misure, che escludono, secondo le leggi vigenti, l’accesso ai pubblici impieghi;</w:t>
      </w:r>
    </w:p>
    <w:p w:rsidR="00000000" w:rsidDel="00000000" w:rsidP="00000000" w:rsidRDefault="00000000" w:rsidRPr="00000000" w14:paraId="0000003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382"/>
        </w:tabs>
        <w:spacing w:after="0" w:before="56" w:line="240" w:lineRule="auto"/>
        <w:ind w:left="115" w:right="11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idoneità psicofisica attitudinale a ricoprire il posto. L’amministrazione ha facoltà di far accertare il possesso da parte dei vincitori del requisito dell’idoneità psicofisica attitudinale per svolgere, continuativamente ed incondizionatamente, le mansioni proprie del profilo professionale per il quale è previsto l’inserimento;</w:t>
      </w:r>
    </w:p>
    <w:p w:rsidR="00000000" w:rsidDel="00000000" w:rsidP="00000000" w:rsidRDefault="00000000" w:rsidRPr="00000000" w14:paraId="0000003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374"/>
        </w:tabs>
        <w:spacing w:after="0" w:before="58" w:line="240" w:lineRule="auto"/>
        <w:ind w:left="115" w:right="11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siano in possesso di diploma di scuola media superiore e/o diploma di laurea, conseguito secondo la normativa in vigore anteriormente al D.M. 509/99 oppure laurea triennale, specialistica o magistrale equiparata ai sensi del D.I. del 5 maggio 2004.</w:t>
      </w:r>
    </w:p>
    <w:p w:rsidR="00000000" w:rsidDel="00000000" w:rsidP="00000000" w:rsidRDefault="00000000" w:rsidRPr="00000000" w14:paraId="0000003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374"/>
        </w:tabs>
        <w:spacing w:after="0" w:before="56" w:line="240" w:lineRule="auto"/>
        <w:ind w:left="374" w:right="0" w:hanging="2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conoscenza dell’uso delle apparecchiature e delle applicazioni informatiche più diffuse;</w:t>
      </w:r>
    </w:p>
    <w:p w:rsidR="00000000" w:rsidDel="00000000" w:rsidP="00000000" w:rsidRDefault="00000000" w:rsidRPr="00000000" w14:paraId="00000034">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390"/>
        </w:tabs>
        <w:spacing w:after="0" w:before="58" w:line="240" w:lineRule="auto"/>
        <w:ind w:left="115" w:right="11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assenza di attività o di incarichi che possono entrare in contrasto o in conflitto con l’attività del presente avviso e, in caso contrario, la disponibilità alla sua interruzione al momento dell’accettazione</w:t>
      </w:r>
    </w:p>
    <w:p w:rsidR="00000000" w:rsidDel="00000000" w:rsidP="00000000" w:rsidRDefault="00000000" w:rsidRPr="00000000" w14:paraId="00000035">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374"/>
        </w:tabs>
        <w:spacing w:after="0" w:before="56" w:line="240" w:lineRule="auto"/>
        <w:ind w:left="374" w:right="0" w:hanging="2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Gli esperti Senior devono dimostrare l’esperienza pluriennale negli ambiti prescelti</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 w:line="240" w:lineRule="auto"/>
        <w:ind w:left="115" w:right="11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candidati sprovvisti di laurea possono essere iscritti solo nel caso di esperienza specifica nonchè buona conoscenza dell'informatica e delle tecnologie dell'informazione</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5" w:right="11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mancata indicazione, anche di uno soltanto, dei requisiti richiesti dal presente articolo comporta l’esclusione dalla selezione.</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39">
      <w:pPr>
        <w:pStyle w:val="Heading1"/>
        <w:ind w:left="3676" w:right="3664" w:firstLine="960"/>
        <w:jc w:val="both"/>
        <w:rPr/>
      </w:pPr>
      <w:r w:rsidDel="00000000" w:rsidR="00000000" w:rsidRPr="00000000">
        <w:rPr>
          <w:rtl w:val="0"/>
        </w:rPr>
        <w:t xml:space="preserve">Art. 4 Domanda di ammissione</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3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Ai fini dell’iscrizione alla lista i soggetti interessati dovranno presentare la seguente documentazione:</w:t>
      </w:r>
    </w:p>
    <w:p w:rsidR="00000000" w:rsidDel="00000000" w:rsidP="00000000" w:rsidRDefault="00000000" w:rsidRPr="00000000" w14:paraId="0000003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388"/>
        </w:tabs>
        <w:spacing w:after="0" w:before="0" w:line="240" w:lineRule="auto"/>
        <w:ind w:left="115" w:right="11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istanza di iscrizione nella lista redatta in conformità al modello di domanda di cui all’allegato 1 curriculum vitae in formato europeo, dal quale si evincano le competenze e le specifiche esperienze maturate reso in forma di dichiarazione di atto notorio;</w:t>
      </w:r>
    </w:p>
    <w:p w:rsidR="00000000" w:rsidDel="00000000" w:rsidP="00000000" w:rsidRDefault="00000000" w:rsidRPr="00000000" w14:paraId="0000003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374"/>
        </w:tabs>
        <w:spacing w:after="0" w:before="56" w:line="290" w:lineRule="auto"/>
        <w:ind w:left="115" w:right="187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copia fotostatica di un valido documento di riconoscimento in corso di validità. Le candidature  incomplete non verranno prese in considerazione.</w:t>
      </w:r>
    </w:p>
    <w:p w:rsidR="00000000" w:rsidDel="00000000" w:rsidP="00000000" w:rsidRDefault="00000000" w:rsidRPr="00000000" w14:paraId="0000003D">
      <w:pPr>
        <w:pStyle w:val="Heading1"/>
        <w:spacing w:line="218" w:lineRule="auto"/>
        <w:ind w:firstLine="1409"/>
        <w:rPr/>
      </w:pPr>
      <w:r w:rsidDel="00000000" w:rsidR="00000000" w:rsidRPr="00000000">
        <w:rPr>
          <w:rtl w:val="0"/>
        </w:rPr>
        <w:t xml:space="preserve">Art. 5</w:t>
      </w:r>
    </w:p>
    <w:p w:rsidR="00000000" w:rsidDel="00000000" w:rsidP="00000000" w:rsidRDefault="00000000" w:rsidRPr="00000000" w14:paraId="0000003E">
      <w:pPr>
        <w:ind w:left="1409" w:right="1401" w:firstLine="0"/>
        <w:jc w:val="center"/>
        <w:rPr>
          <w:b w:val="1"/>
          <w:sz w:val="24"/>
          <w:szCs w:val="24"/>
        </w:rPr>
      </w:pPr>
      <w:r w:rsidDel="00000000" w:rsidR="00000000" w:rsidRPr="00000000">
        <w:rPr>
          <w:b w:val="1"/>
          <w:sz w:val="24"/>
          <w:szCs w:val="24"/>
          <w:rtl w:val="0"/>
        </w:rPr>
        <w:t xml:space="preserve">Periodo di validità della lista e meccanismi regolatori</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0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lista di cui al presente avviso ha validità a partire dalla data della sua pubblicazione e giungerà a scadenza alla data del 31/12/2025. Potrà comunque rimanere in vigore in funzione di eventuale concessioni di proroghe nell’attuazione dell’intervento.</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0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Il GAL ritiene opportuno mantenere sempre aperto l’avviso per l’inserimento nella lista, consentendo la presentazione di nuove candidature e l’aggiornamento dei curricula, e procedere semestralmente all’aggiornamento della lista con i nomi dei nuovi ammessi previa pubblicazione resa disponibile sul sito istituzionale del GAL Valle del Belice</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1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00" w:orient="portrait"/>
          <w:pgMar w:bottom="1820" w:top="2620" w:left="1020" w:right="1020" w:header="1214" w:footer="1625"/>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Vengono fatti salvi   i diritti di tutti gli aspiranti collaboratori che già hanno fatto pervenire al GAL la propria richiesta di iscrizione nella suddetta lista, fermo restando la possibilità per questi ultimi di procedere all’aggiornamento dei curricula.</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5">
      <w:pPr>
        <w:pStyle w:val="Heading1"/>
        <w:ind w:firstLine="1409"/>
        <w:rPr/>
      </w:pPr>
      <w:r w:rsidDel="00000000" w:rsidR="00000000" w:rsidRPr="00000000">
        <w:rPr>
          <w:rtl w:val="0"/>
        </w:rPr>
        <w:t xml:space="preserve">Art. 6</w:t>
      </w:r>
    </w:p>
    <w:p w:rsidR="00000000" w:rsidDel="00000000" w:rsidP="00000000" w:rsidRDefault="00000000" w:rsidRPr="00000000" w14:paraId="00000046">
      <w:pPr>
        <w:ind w:left="1409" w:right="1404" w:firstLine="0"/>
        <w:jc w:val="center"/>
        <w:rPr>
          <w:b w:val="1"/>
          <w:sz w:val="24"/>
          <w:szCs w:val="24"/>
        </w:rPr>
      </w:pPr>
      <w:r w:rsidDel="00000000" w:rsidR="00000000" w:rsidRPr="00000000">
        <w:rPr>
          <w:b w:val="1"/>
          <w:sz w:val="24"/>
          <w:szCs w:val="24"/>
          <w:rtl w:val="0"/>
        </w:rPr>
        <w:t xml:space="preserve">Modalità di partecipazione e termini di presentazione delle domande</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candidatura alla lista avviene attraverso la presentazione della documentazione di cui all’art. 4, debitamente compilata e corredata degli allegati previsti.</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 domande possono essere inviate a mezzo pec all’indirizzo di posta elettronica certificata </w:t>
      </w:r>
      <w:hyperlink r:id="rId9">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 galvalledelbelicearl@pec.it</w:t>
        </w:r>
      </w:hyperlink>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0" w:firstLine="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Il presente avviso sarà pubblicato sul sito del GAL e rimarrà in vigore fino al 31/12/2025. L'Amministrazione può disporre in qualunque momento, con delibera motivata del Consiglio di Amministrazione, l'esclusione della domanda per difetto dei requisiti prescritti.</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pStyle w:val="Heading1"/>
        <w:ind w:firstLine="1409"/>
        <w:rPr/>
      </w:pPr>
      <w:r w:rsidDel="00000000" w:rsidR="00000000" w:rsidRPr="00000000">
        <w:rPr>
          <w:rtl w:val="0"/>
        </w:rPr>
        <w:t xml:space="preserve">Art. 7</w:t>
      </w:r>
    </w:p>
    <w:p w:rsidR="00000000" w:rsidDel="00000000" w:rsidP="00000000" w:rsidRDefault="00000000" w:rsidRPr="00000000" w14:paraId="0000004C">
      <w:pPr>
        <w:ind w:left="1409" w:right="1399" w:firstLine="0"/>
        <w:jc w:val="center"/>
        <w:rPr>
          <w:b w:val="1"/>
          <w:sz w:val="24"/>
          <w:szCs w:val="24"/>
        </w:rPr>
      </w:pPr>
      <w:r w:rsidDel="00000000" w:rsidR="00000000" w:rsidRPr="00000000">
        <w:rPr>
          <w:b w:val="1"/>
          <w:sz w:val="24"/>
          <w:szCs w:val="24"/>
          <w:rtl w:val="0"/>
        </w:rPr>
        <w:t xml:space="preserve">Procedure e formazione della lista</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1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 candidature pervenute, saranno esaminate da un’apposita Commissione nominata dal GAL che provvederà alla verifica dei requisiti di ammissibilità dei candidati. Saranno ritenute ammissibili le domande che rispettano le prescrizioni e le disposizioni contenute nel presente Avviso. A conclusione dell’attività di valutazione delle domande pervenute, semestralmente sarà definito un elenco dei soggetti inseriti nella Lista, con riferimento e agli ambiti tematici di interesse e suddivisi per sezione senior e junior.</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Delle risultanze verrà data diffusione attraverso pubblicazione sul sito web del GAL.</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2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Il GAL si riserva la possibilità di verificare la veridicità dei dati indicati nei curricula e di richiederne in qualsiasi momento la documentazione comprovante.</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Non è, pertanto, prevista la predisposizione di graduatorie.</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1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Fermo restando quanto previsto dalle norme penali in caso di dichiarazioni mendaci, l’accertata non veridicità di quanto dichiarato dal candidato comporta la cancellazione dalla lista.</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0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L’iscrizione nella lista non comporta alcun obbligo da parte del GAL, né alcun diritto ai soggetti iscritti.</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1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L’inserimento nella lista, di cui al presente avviso, è compatibile con iscrizioni ad altri elenchi di esperti di altre amministrazioni ed enti pubblici/privati.</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pStyle w:val="Heading1"/>
        <w:ind w:left="3696" w:right="3682" w:firstLine="940"/>
        <w:jc w:val="left"/>
        <w:rPr/>
      </w:pPr>
      <w:r w:rsidDel="00000000" w:rsidR="00000000" w:rsidRPr="00000000">
        <w:rPr>
          <w:rtl w:val="0"/>
        </w:rPr>
        <w:t xml:space="preserve">Art. 8 Cancellazione dalla lista</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cancellazione dalla lista dei soggetti si effettua d’ufficio nel caso:</w:t>
      </w:r>
    </w:p>
    <w:p w:rsidR="00000000" w:rsidDel="00000000" w:rsidP="00000000" w:rsidRDefault="00000000" w:rsidRPr="00000000" w14:paraId="0000005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374"/>
        </w:tabs>
        <w:spacing w:after="0" w:before="0" w:line="240" w:lineRule="auto"/>
        <w:ind w:left="374" w:right="0" w:hanging="2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 accertata grave inadempienza nell’espletamento di un incarico conferito dal GAL;</w:t>
      </w:r>
    </w:p>
    <w:p w:rsidR="00000000" w:rsidDel="00000000" w:rsidP="00000000" w:rsidRDefault="00000000" w:rsidRPr="00000000" w14:paraId="0000005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374"/>
        </w:tabs>
        <w:spacing w:after="0" w:before="56" w:line="240" w:lineRule="auto"/>
        <w:ind w:left="374" w:right="0" w:hanging="2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 accertata falsità delle dichiarazioni rese dal candidato ai fini dell’iscrizione nella lista;</w:t>
      </w:r>
    </w:p>
    <w:p w:rsidR="00000000" w:rsidDel="00000000" w:rsidP="00000000" w:rsidRDefault="00000000" w:rsidRPr="00000000" w14:paraId="0000005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374"/>
        </w:tabs>
        <w:spacing w:after="0" w:before="58" w:line="240" w:lineRule="auto"/>
        <w:ind w:left="374" w:right="0" w:hanging="2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 volontà da parte dell’interessato.</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B">
      <w:pPr>
        <w:pStyle w:val="Heading1"/>
        <w:ind w:left="3552" w:right="3531" w:firstLine="1084.0000000000005"/>
        <w:jc w:val="left"/>
        <w:rPr/>
      </w:pPr>
      <w:r w:rsidDel="00000000" w:rsidR="00000000" w:rsidRPr="00000000">
        <w:rPr>
          <w:rtl w:val="0"/>
        </w:rPr>
        <w:t xml:space="preserve">Art. 9 Conferimento dell’incarico</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0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00" w:orient="portrait"/>
          <w:pgMar w:bottom="1820" w:top="2620" w:left="1020" w:right="1020" w:header="1214" w:footer="1625"/>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Gli incarichi saranno affidati, ad insindacabile giudizio del GAL, con delibera del C.d.A., agli iscritti nella lista con competenze maggiormente pertinenti rispetto alle attività oggetto della</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1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collaborazione.</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1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Non è ammissibile la stipula di contratti con coniugi, parenti e affini entro il quarto grado dei membri del Consiglio di Amministrazione e con persone aventi con il GAL stesso un rapporto di lavoro subordinato.</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0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Inoltre il conferimento è subordinato all’accettazione da parte dell’individuato/a e previa verifica sulle veridicità delle dichiarazioni rese.</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1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L’incarico è comunicato per iscritto. Le note di incarico riporteranno l’oggetto dell’incarico, le modalità, il luogo di svolgimento, la durata e il compenso.</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garantita pari opportunità tra uomini e donne</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4">
      <w:pPr>
        <w:pStyle w:val="Heading1"/>
        <w:ind w:left="3806" w:right="3794" w:firstLine="770"/>
        <w:jc w:val="both"/>
        <w:rPr/>
      </w:pPr>
      <w:r w:rsidDel="00000000" w:rsidR="00000000" w:rsidRPr="00000000">
        <w:rPr>
          <w:rtl w:val="0"/>
        </w:rPr>
        <w:t xml:space="preserve">Art. 10 Copertura finanziaria</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0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copertura finanziaria delle attività oggetto del presente avviso sarà garantita dalle risorse assegnate al GAL Valle del Belice a valere sui fondi previsti dalla Misura 1.7.2 - Rete di servizi di facilitazione digitale nell’ambito dell’attuazione del PNRR Missione 1-Componente 1- Asse 1.</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pStyle w:val="Heading1"/>
        <w:spacing w:before="1" w:lineRule="auto"/>
        <w:ind w:firstLine="1409"/>
        <w:rPr/>
      </w:pPr>
      <w:r w:rsidDel="00000000" w:rsidR="00000000" w:rsidRPr="00000000">
        <w:rPr>
          <w:rtl w:val="0"/>
        </w:rPr>
        <w:t xml:space="preserve">Art. 11</w:t>
      </w:r>
    </w:p>
    <w:p w:rsidR="00000000" w:rsidDel="00000000" w:rsidP="00000000" w:rsidRDefault="00000000" w:rsidRPr="00000000" w14:paraId="00000068">
      <w:pPr>
        <w:ind w:left="1409" w:right="1399" w:firstLine="0"/>
        <w:jc w:val="center"/>
        <w:rPr>
          <w:b w:val="1"/>
          <w:sz w:val="24"/>
          <w:szCs w:val="24"/>
        </w:rPr>
      </w:pPr>
      <w:r w:rsidDel="00000000" w:rsidR="00000000" w:rsidRPr="00000000">
        <w:rPr>
          <w:b w:val="1"/>
          <w:sz w:val="24"/>
          <w:szCs w:val="24"/>
          <w:rtl w:val="0"/>
        </w:rPr>
        <w:t xml:space="preserve">Sede di svolgimento dell’attività</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0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 attività saranno svolte nei Punti di facilitazione digitale indicati dal GAL. Le attività previste potranno essere svolte all’interno dell’area di pertinenza del GAL nonché al di fuori di tale area, al fine di garantire il raggiungimento dei Milestone previsti.</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B">
      <w:pPr>
        <w:pStyle w:val="Heading1"/>
        <w:ind w:left="4470" w:right="4455" w:firstLine="106.00000000000023"/>
        <w:jc w:val="both"/>
        <w:rPr/>
      </w:pPr>
      <w:r w:rsidDel="00000000" w:rsidR="00000000" w:rsidRPr="00000000">
        <w:rPr>
          <w:rtl w:val="0"/>
        </w:rPr>
        <w:t xml:space="preserve">Art. 12 Controlli</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0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Il GAL può effettuare in qualsiasi fase della procedura, anche ad incarico già conferito, controlli circa il permanere dei requisiti in capo ai soggetti ammessi, anche tramite richiesta all’interessato/a della relativa documentazione. Fermo restando quanto previsto dalle norme penali in caso di dichiarazioni mendaci, l’accertata non veridicità di quanto dichiarato dal/la candidato/a comporta l’esclusione, l’eventuale decadenza della nomina e, ove già attivato, l’immediata interruzione del rapporto di lavoro.</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pStyle w:val="Heading1"/>
        <w:ind w:left="3366" w:right="3352" w:firstLine="1210"/>
        <w:jc w:val="left"/>
        <w:rPr/>
      </w:pPr>
      <w:r w:rsidDel="00000000" w:rsidR="00000000" w:rsidRPr="00000000">
        <w:rPr>
          <w:rtl w:val="0"/>
        </w:rPr>
        <w:t xml:space="preserve">Art. 13 Trattamento dei dati personali</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1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Ai sensi del D.Lgs. n° 196/2003 e successive modifiche e integrazioni, nonchè ai sensi del GDPR 2016/679   i dati personali forniti dai candidati saranno raccolti presso il GAL e saranno trattati per le finalità inerenti la procedura selettiva e l‘eventuale successiva gestione del rapporto di lavoro.</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pStyle w:val="Heading1"/>
        <w:ind w:left="3342" w:right="3322" w:firstLine="1234.0000000000005"/>
        <w:jc w:val="left"/>
        <w:rPr/>
        <w:sectPr>
          <w:type w:val="nextPage"/>
          <w:pgSz w:h="16840" w:w="11900" w:orient="portrait"/>
          <w:pgMar w:bottom="1820" w:top="2620" w:left="1020" w:right="1020" w:header="1214" w:footer="1625"/>
        </w:sectPr>
      </w:pPr>
      <w:r w:rsidDel="00000000" w:rsidR="00000000" w:rsidRPr="00000000">
        <w:rPr>
          <w:rtl w:val="0"/>
        </w:rPr>
        <w:t xml:space="preserve">Art. 14 Responsabile del procedimento</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1"/>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1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 la presente procedura, responsabile del procedimento è il dott. Alessandro La Grassa</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1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Recapito: GAL Valle del Belice Via Garibaldi 63 – 91028 Partanna (TP) Tel. +39 3920789599. Informazioni possono essere richieste tramite mail al seguente indirizzo: </w:t>
      </w:r>
      <w:hyperlink r:id="rId10">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info@galvalledelbelice.it.</w:t>
        </w:r>
      </w:hyperlink>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pStyle w:val="Heading1"/>
        <w:ind w:firstLine="1409"/>
        <w:rPr/>
      </w:pPr>
      <w:r w:rsidDel="00000000" w:rsidR="00000000" w:rsidRPr="00000000">
        <w:rPr>
          <w:rtl w:val="0"/>
        </w:rPr>
        <w:t xml:space="preserve">Art. 15</w:t>
      </w:r>
    </w:p>
    <w:p w:rsidR="00000000" w:rsidDel="00000000" w:rsidP="00000000" w:rsidRDefault="00000000" w:rsidRPr="00000000" w14:paraId="00000078">
      <w:pPr>
        <w:ind w:left="1409" w:right="1400" w:firstLine="0"/>
        <w:jc w:val="center"/>
        <w:rPr>
          <w:b w:val="1"/>
          <w:sz w:val="24"/>
          <w:szCs w:val="24"/>
        </w:rPr>
      </w:pPr>
      <w:r w:rsidDel="00000000" w:rsidR="00000000" w:rsidRPr="00000000">
        <w:rPr>
          <w:b w:val="1"/>
          <w:sz w:val="24"/>
          <w:szCs w:val="24"/>
          <w:rtl w:val="0"/>
        </w:rPr>
        <w:t xml:space="preserve">Norme di salvaguardia</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10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Il presente avviso, con la conseguente cessazione della validità della lista, può essere modificato, sospeso o revocato per esigenze amministrative e giuridiche del GAL dandone pubblica comunicazione, senza che i/le candidati/e che abbiano presentato istanza possano accampare alcuna pretesa.</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Partanna 16/02/2024.</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52" w:right="1799" w:hanging="180"/>
        <w:jc w:val="left"/>
        <w:rPr>
          <w:sz w:val="24"/>
          <w:szCs w:val="24"/>
        </w:rPr>
      </w:pPr>
      <w:r w:rsidDel="00000000" w:rsidR="00000000" w:rsidRPr="00000000">
        <w:rPr>
          <w:sz w:val="24"/>
          <w:szCs w:val="24"/>
          <w:rtl w:val="0"/>
        </w:rPr>
        <w:t xml:space="preserve">Il Presidente</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320" w:right="1799"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F.to S</w:t>
      </w:r>
      <w:r w:rsidDel="00000000" w:rsidR="00000000" w:rsidRPr="00000000">
        <w:rPr>
          <w:sz w:val="24"/>
          <w:szCs w:val="24"/>
          <w:rtl w:val="0"/>
        </w:rPr>
        <w:t xml:space="preserve">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lvatore Sutera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Allegato 1 - Modello di Domanda;</w:t>
      </w:r>
    </w:p>
    <w:sectPr>
      <w:type w:val="nextPage"/>
      <w:pgSz w:h="16840" w:w="11900" w:orient="portrait"/>
      <w:pgMar w:bottom="1820" w:top="2620" w:left="1020" w:right="1020" w:header="1214" w:footer="1625"/>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1701800</wp:posOffset>
              </wp:positionH>
              <wp:positionV relativeFrom="paragraph">
                <wp:posOffset>9690100</wp:posOffset>
              </wp:positionV>
              <wp:extent cx="2842895" cy="612140"/>
              <wp:effectExtent b="0" l="0" r="0" t="0"/>
              <wp:wrapNone/>
              <wp:docPr id="3" name=""/>
              <a:graphic>
                <a:graphicData uri="http://schemas.microsoft.com/office/word/2010/wordprocessingShape">
                  <wps:wsp>
                    <wps:cNvSpPr/>
                    <wps:cNvPr id="2" name="Shape 2"/>
                    <wps:spPr>
                      <a:xfrm>
                        <a:off x="3929315" y="3478693"/>
                        <a:ext cx="2833370" cy="602615"/>
                      </a:xfrm>
                      <a:prstGeom prst="rect">
                        <a:avLst/>
                      </a:prstGeom>
                      <a:noFill/>
                      <a:ln>
                        <a:noFill/>
                      </a:ln>
                    </wps:spPr>
                    <wps:txbx>
                      <w:txbxContent>
                        <w:p w:rsidR="00000000" w:rsidDel="00000000" w:rsidP="00000000" w:rsidRDefault="00000000" w:rsidRPr="00000000">
                          <w:pPr>
                            <w:spacing w:after="0" w:before="12.999999523162842" w:line="240"/>
                            <w:ind w:left="18.99999976158142" w:right="17.999999523162842" w:firstLine="-17.999999523162842"/>
                            <w:jc w:val="center"/>
                            <w:textDirection w:val="btLr"/>
                          </w:pPr>
                          <w:r w:rsidDel="00000000" w:rsidR="00000000" w:rsidRPr="00000000">
                            <w:rPr>
                              <w:rFonts w:ascii="Arial MT" w:cs="Arial MT" w:eastAsia="Arial MT" w:hAnsi="Arial MT"/>
                              <w:b w:val="0"/>
                              <w:i w:val="0"/>
                              <w:smallCaps w:val="0"/>
                              <w:strike w:val="0"/>
                              <w:color w:val="999999"/>
                              <w:sz w:val="20"/>
                              <w:vertAlign w:val="baseline"/>
                            </w:rPr>
                            <w:t xml:space="preserve">Società Consortile a r.l. GAL Valle del Belice C.F./P.IVA 02631560816- Tel. + 39 392-0789599</w:t>
                          </w:r>
                        </w:p>
                        <w:p w:rsidR="00000000" w:rsidDel="00000000" w:rsidP="00000000" w:rsidRDefault="00000000" w:rsidRPr="00000000">
                          <w:pPr>
                            <w:spacing w:after="0" w:before="0" w:line="240"/>
                            <w:ind w:left="950.9999847412109" w:right="985" w:firstLine="950.9999847412109"/>
                            <w:jc w:val="left"/>
                            <w:textDirection w:val="btLr"/>
                          </w:pPr>
                          <w:r w:rsidDel="00000000" w:rsidR="00000000" w:rsidRPr="00000000">
                            <w:rPr>
                              <w:rFonts w:ascii="Arial MT" w:cs="Arial MT" w:eastAsia="Arial MT" w:hAnsi="Arial MT"/>
                              <w:b w:val="0"/>
                              <w:i w:val="0"/>
                              <w:smallCaps w:val="0"/>
                              <w:strike w:val="0"/>
                              <w:color w:val="000000"/>
                              <w:sz w:val="20"/>
                              <w:vertAlign w:val="baseline"/>
                            </w:rPr>
                          </w:r>
                          <w:r w:rsidDel="00000000" w:rsidR="00000000" w:rsidRPr="00000000">
                            <w:rPr>
                              <w:rFonts w:ascii="Arial MT" w:cs="Arial MT" w:eastAsia="Arial MT" w:hAnsi="Arial MT"/>
                              <w:b w:val="0"/>
                              <w:i w:val="0"/>
                              <w:smallCaps w:val="0"/>
                              <w:strike w:val="0"/>
                              <w:color w:val="999999"/>
                              <w:sz w:val="20"/>
                              <w:vertAlign w:val="baseline"/>
                            </w:rPr>
                            <w:t xml:space="preserve">mail: </w:t>
                          </w:r>
                          <w:r w:rsidDel="00000000" w:rsidR="00000000" w:rsidRPr="00000000">
                            <w:rPr>
                              <w:rFonts w:ascii="Arial MT" w:cs="Arial MT" w:eastAsia="Arial MT" w:hAnsi="Arial MT"/>
                              <w:b w:val="0"/>
                              <w:i w:val="0"/>
                              <w:smallCaps w:val="0"/>
                              <w:strike w:val="0"/>
                              <w:color w:val="0000ff"/>
                              <w:sz w:val="20"/>
                              <w:u w:val="single"/>
                              <w:vertAlign w:val="baseline"/>
                            </w:rPr>
                            <w:t xml:space="preserve">info@galvalledelbelice.it</w:t>
                          </w:r>
                          <w:r w:rsidDel="00000000" w:rsidR="00000000" w:rsidRPr="00000000">
                            <w:rPr>
                              <w:rFonts w:ascii="Arial MT" w:cs="Arial MT" w:eastAsia="Arial MT" w:hAnsi="Arial MT"/>
                              <w:b w:val="0"/>
                              <w:i w:val="0"/>
                              <w:smallCaps w:val="0"/>
                              <w:strike w:val="0"/>
                              <w:color w:val="999999"/>
                              <w:sz w:val="20"/>
                              <w:vertAlign w:val="baseline"/>
                            </w:rPr>
                            <w:t xml:space="preserve"> </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1701800</wp:posOffset>
              </wp:positionH>
              <wp:positionV relativeFrom="paragraph">
                <wp:posOffset>9690100</wp:posOffset>
              </wp:positionV>
              <wp:extent cx="2842895" cy="612140"/>
              <wp:effectExtent b="0" l="0" r="0" t="0"/>
              <wp:wrapNone/>
              <wp:docPr id="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2842895" cy="61214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2371725</wp:posOffset>
          </wp:positionH>
          <wp:positionV relativeFrom="paragraph">
            <wp:posOffset>-85089</wp:posOffset>
          </wp:positionV>
          <wp:extent cx="1285875" cy="724504"/>
          <wp:effectExtent b="0" l="0" r="0" t="0"/>
          <wp:wrapTopAndBottom distB="0" distT="0"/>
          <wp:docPr descr="Home | GAL Valle del Belice" id="4" name="image1.jpg"/>
          <a:graphic>
            <a:graphicData uri="http://schemas.openxmlformats.org/drawingml/2006/picture">
              <pic:pic>
                <pic:nvPicPr>
                  <pic:cNvPr descr="Home | GAL Valle del Belice" id="0" name="image1.jpg"/>
                  <pic:cNvPicPr preferRelativeResize="0"/>
                </pic:nvPicPr>
                <pic:blipFill>
                  <a:blip r:embed="rId1"/>
                  <a:srcRect b="0" l="0" r="0" t="0"/>
                  <a:stretch>
                    <a:fillRect/>
                  </a:stretch>
                </pic:blipFill>
                <pic:spPr>
                  <a:xfrm>
                    <a:off x="0" y="0"/>
                    <a:ext cx="1285875" cy="724504"/>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836" w:hanging="360.00000000000006"/>
      </w:pPr>
      <w:rPr>
        <w:rFonts w:ascii="Times New Roman" w:cs="Times New Roman" w:eastAsia="Times New Roman" w:hAnsi="Times New Roman"/>
        <w:b w:val="1"/>
        <w:sz w:val="24"/>
        <w:szCs w:val="24"/>
      </w:rPr>
    </w:lvl>
    <w:lvl w:ilvl="1">
      <w:start w:val="0"/>
      <w:numFmt w:val="bullet"/>
      <w:lvlText w:val="•"/>
      <w:lvlJc w:val="left"/>
      <w:pPr>
        <w:ind w:left="1742" w:hanging="360"/>
      </w:pPr>
      <w:rPr/>
    </w:lvl>
    <w:lvl w:ilvl="2">
      <w:start w:val="0"/>
      <w:numFmt w:val="bullet"/>
      <w:lvlText w:val="•"/>
      <w:lvlJc w:val="left"/>
      <w:pPr>
        <w:ind w:left="2644" w:hanging="360"/>
      </w:pPr>
      <w:rPr/>
    </w:lvl>
    <w:lvl w:ilvl="3">
      <w:start w:val="0"/>
      <w:numFmt w:val="bullet"/>
      <w:lvlText w:val="•"/>
      <w:lvlJc w:val="left"/>
      <w:pPr>
        <w:ind w:left="3546" w:hanging="360"/>
      </w:pPr>
      <w:rPr/>
    </w:lvl>
    <w:lvl w:ilvl="4">
      <w:start w:val="0"/>
      <w:numFmt w:val="bullet"/>
      <w:lvlText w:val="•"/>
      <w:lvlJc w:val="left"/>
      <w:pPr>
        <w:ind w:left="4448" w:hanging="360"/>
      </w:pPr>
      <w:rPr/>
    </w:lvl>
    <w:lvl w:ilvl="5">
      <w:start w:val="0"/>
      <w:numFmt w:val="bullet"/>
      <w:lvlText w:val="•"/>
      <w:lvlJc w:val="left"/>
      <w:pPr>
        <w:ind w:left="5350" w:hanging="360"/>
      </w:pPr>
      <w:rPr/>
    </w:lvl>
    <w:lvl w:ilvl="6">
      <w:start w:val="0"/>
      <w:numFmt w:val="bullet"/>
      <w:lvlText w:val="•"/>
      <w:lvlJc w:val="left"/>
      <w:pPr>
        <w:ind w:left="6252" w:hanging="360"/>
      </w:pPr>
      <w:rPr/>
    </w:lvl>
    <w:lvl w:ilvl="7">
      <w:start w:val="0"/>
      <w:numFmt w:val="bullet"/>
      <w:lvlText w:val="•"/>
      <w:lvlJc w:val="left"/>
      <w:pPr>
        <w:ind w:left="7154" w:hanging="360"/>
      </w:pPr>
      <w:rPr/>
    </w:lvl>
    <w:lvl w:ilvl="8">
      <w:start w:val="0"/>
      <w:numFmt w:val="bullet"/>
      <w:lvlText w:val="•"/>
      <w:lvlJc w:val="left"/>
      <w:pPr>
        <w:ind w:left="8056" w:hanging="360"/>
      </w:pPr>
      <w:rPr/>
    </w:lvl>
  </w:abstractNum>
  <w:abstractNum w:abstractNumId="2">
    <w:lvl w:ilvl="0">
      <w:start w:val="0"/>
      <w:numFmt w:val="bullet"/>
      <w:lvlText w:val="⮚"/>
      <w:lvlJc w:val="left"/>
      <w:pPr>
        <w:ind w:left="836" w:hanging="360.00000000000006"/>
      </w:pPr>
      <w:rPr>
        <w:rFonts w:ascii="Noto Sans Symbols" w:cs="Noto Sans Symbols" w:eastAsia="Noto Sans Symbols" w:hAnsi="Noto Sans Symbols"/>
        <w:sz w:val="24"/>
        <w:szCs w:val="24"/>
      </w:rPr>
    </w:lvl>
    <w:lvl w:ilvl="1">
      <w:start w:val="0"/>
      <w:numFmt w:val="bullet"/>
      <w:lvlText w:val="•"/>
      <w:lvlJc w:val="left"/>
      <w:pPr>
        <w:ind w:left="1742" w:hanging="360"/>
      </w:pPr>
      <w:rPr/>
    </w:lvl>
    <w:lvl w:ilvl="2">
      <w:start w:val="0"/>
      <w:numFmt w:val="bullet"/>
      <w:lvlText w:val="•"/>
      <w:lvlJc w:val="left"/>
      <w:pPr>
        <w:ind w:left="2644" w:hanging="360"/>
      </w:pPr>
      <w:rPr/>
    </w:lvl>
    <w:lvl w:ilvl="3">
      <w:start w:val="0"/>
      <w:numFmt w:val="bullet"/>
      <w:lvlText w:val="•"/>
      <w:lvlJc w:val="left"/>
      <w:pPr>
        <w:ind w:left="3546" w:hanging="360"/>
      </w:pPr>
      <w:rPr/>
    </w:lvl>
    <w:lvl w:ilvl="4">
      <w:start w:val="0"/>
      <w:numFmt w:val="bullet"/>
      <w:lvlText w:val="•"/>
      <w:lvlJc w:val="left"/>
      <w:pPr>
        <w:ind w:left="4448" w:hanging="360"/>
      </w:pPr>
      <w:rPr/>
    </w:lvl>
    <w:lvl w:ilvl="5">
      <w:start w:val="0"/>
      <w:numFmt w:val="bullet"/>
      <w:lvlText w:val="•"/>
      <w:lvlJc w:val="left"/>
      <w:pPr>
        <w:ind w:left="5350" w:hanging="360"/>
      </w:pPr>
      <w:rPr/>
    </w:lvl>
    <w:lvl w:ilvl="6">
      <w:start w:val="0"/>
      <w:numFmt w:val="bullet"/>
      <w:lvlText w:val="•"/>
      <w:lvlJc w:val="left"/>
      <w:pPr>
        <w:ind w:left="6252" w:hanging="360"/>
      </w:pPr>
      <w:rPr/>
    </w:lvl>
    <w:lvl w:ilvl="7">
      <w:start w:val="0"/>
      <w:numFmt w:val="bullet"/>
      <w:lvlText w:val="•"/>
      <w:lvlJc w:val="left"/>
      <w:pPr>
        <w:ind w:left="7154" w:hanging="360"/>
      </w:pPr>
      <w:rPr/>
    </w:lvl>
    <w:lvl w:ilvl="8">
      <w:start w:val="0"/>
      <w:numFmt w:val="bullet"/>
      <w:lvlText w:val="•"/>
      <w:lvlJc w:val="left"/>
      <w:pPr>
        <w:ind w:left="8056" w:hanging="360"/>
      </w:pPr>
      <w:rPr/>
    </w:lvl>
  </w:abstractNum>
  <w:abstractNum w:abstractNumId="3">
    <w:lvl w:ilvl="0">
      <w:start w:val="1"/>
      <w:numFmt w:val="decimal"/>
      <w:lvlText w:val="%1)"/>
      <w:lvlJc w:val="left"/>
      <w:pPr>
        <w:ind w:left="374" w:hanging="258"/>
      </w:pPr>
      <w:rPr>
        <w:rFonts w:ascii="Times New Roman" w:cs="Times New Roman" w:eastAsia="Times New Roman" w:hAnsi="Times New Roman"/>
        <w:sz w:val="24"/>
        <w:szCs w:val="24"/>
      </w:rPr>
    </w:lvl>
    <w:lvl w:ilvl="1">
      <w:start w:val="0"/>
      <w:numFmt w:val="bullet"/>
      <w:lvlText w:val="•"/>
      <w:lvlJc w:val="left"/>
      <w:pPr>
        <w:ind w:left="1328" w:hanging="257.9999999999998"/>
      </w:pPr>
      <w:rPr/>
    </w:lvl>
    <w:lvl w:ilvl="2">
      <w:start w:val="0"/>
      <w:numFmt w:val="bullet"/>
      <w:lvlText w:val="•"/>
      <w:lvlJc w:val="left"/>
      <w:pPr>
        <w:ind w:left="2276" w:hanging="258.0000000000002"/>
      </w:pPr>
      <w:rPr/>
    </w:lvl>
    <w:lvl w:ilvl="3">
      <w:start w:val="0"/>
      <w:numFmt w:val="bullet"/>
      <w:lvlText w:val="•"/>
      <w:lvlJc w:val="left"/>
      <w:pPr>
        <w:ind w:left="3224" w:hanging="258.00000000000045"/>
      </w:pPr>
      <w:rPr/>
    </w:lvl>
    <w:lvl w:ilvl="4">
      <w:start w:val="0"/>
      <w:numFmt w:val="bullet"/>
      <w:lvlText w:val="•"/>
      <w:lvlJc w:val="left"/>
      <w:pPr>
        <w:ind w:left="4172" w:hanging="258"/>
      </w:pPr>
      <w:rPr/>
    </w:lvl>
    <w:lvl w:ilvl="5">
      <w:start w:val="0"/>
      <w:numFmt w:val="bullet"/>
      <w:lvlText w:val="•"/>
      <w:lvlJc w:val="left"/>
      <w:pPr>
        <w:ind w:left="5120" w:hanging="258"/>
      </w:pPr>
      <w:rPr/>
    </w:lvl>
    <w:lvl w:ilvl="6">
      <w:start w:val="0"/>
      <w:numFmt w:val="bullet"/>
      <w:lvlText w:val="•"/>
      <w:lvlJc w:val="left"/>
      <w:pPr>
        <w:ind w:left="6068" w:hanging="258"/>
      </w:pPr>
      <w:rPr/>
    </w:lvl>
    <w:lvl w:ilvl="7">
      <w:start w:val="0"/>
      <w:numFmt w:val="bullet"/>
      <w:lvlText w:val="•"/>
      <w:lvlJc w:val="left"/>
      <w:pPr>
        <w:ind w:left="7016" w:hanging="257.9999999999991"/>
      </w:pPr>
      <w:rPr/>
    </w:lvl>
    <w:lvl w:ilvl="8">
      <w:start w:val="0"/>
      <w:numFmt w:val="bullet"/>
      <w:lvlText w:val="•"/>
      <w:lvlJc w:val="left"/>
      <w:pPr>
        <w:ind w:left="7964" w:hanging="258"/>
      </w:pPr>
      <w:rPr/>
    </w:lvl>
  </w:abstractNum>
  <w:abstractNum w:abstractNumId="4">
    <w:lvl w:ilvl="0">
      <w:start w:val="1"/>
      <w:numFmt w:val="decimal"/>
      <w:lvlText w:val="%1)"/>
      <w:lvlJc w:val="left"/>
      <w:pPr>
        <w:ind w:left="116" w:hanging="272"/>
      </w:pPr>
      <w:rPr>
        <w:rFonts w:ascii="Times New Roman" w:cs="Times New Roman" w:eastAsia="Times New Roman" w:hAnsi="Times New Roman"/>
        <w:sz w:val="24"/>
        <w:szCs w:val="24"/>
      </w:rPr>
    </w:lvl>
    <w:lvl w:ilvl="1">
      <w:start w:val="0"/>
      <w:numFmt w:val="bullet"/>
      <w:lvlText w:val="•"/>
      <w:lvlJc w:val="left"/>
      <w:pPr>
        <w:ind w:left="1094" w:hanging="272"/>
      </w:pPr>
      <w:rPr/>
    </w:lvl>
    <w:lvl w:ilvl="2">
      <w:start w:val="0"/>
      <w:numFmt w:val="bullet"/>
      <w:lvlText w:val="•"/>
      <w:lvlJc w:val="left"/>
      <w:pPr>
        <w:ind w:left="2068" w:hanging="271.9999999999998"/>
      </w:pPr>
      <w:rPr/>
    </w:lvl>
    <w:lvl w:ilvl="3">
      <w:start w:val="0"/>
      <w:numFmt w:val="bullet"/>
      <w:lvlText w:val="•"/>
      <w:lvlJc w:val="left"/>
      <w:pPr>
        <w:ind w:left="3042" w:hanging="272"/>
      </w:pPr>
      <w:rPr/>
    </w:lvl>
    <w:lvl w:ilvl="4">
      <w:start w:val="0"/>
      <w:numFmt w:val="bullet"/>
      <w:lvlText w:val="•"/>
      <w:lvlJc w:val="left"/>
      <w:pPr>
        <w:ind w:left="4016" w:hanging="271.99999999999955"/>
      </w:pPr>
      <w:rPr/>
    </w:lvl>
    <w:lvl w:ilvl="5">
      <w:start w:val="0"/>
      <w:numFmt w:val="bullet"/>
      <w:lvlText w:val="•"/>
      <w:lvlJc w:val="left"/>
      <w:pPr>
        <w:ind w:left="4990" w:hanging="272"/>
      </w:pPr>
      <w:rPr/>
    </w:lvl>
    <w:lvl w:ilvl="6">
      <w:start w:val="0"/>
      <w:numFmt w:val="bullet"/>
      <w:lvlText w:val="•"/>
      <w:lvlJc w:val="left"/>
      <w:pPr>
        <w:ind w:left="5964" w:hanging="272.0000000000009"/>
      </w:pPr>
      <w:rPr/>
    </w:lvl>
    <w:lvl w:ilvl="7">
      <w:start w:val="0"/>
      <w:numFmt w:val="bullet"/>
      <w:lvlText w:val="•"/>
      <w:lvlJc w:val="left"/>
      <w:pPr>
        <w:ind w:left="6938" w:hanging="272.0000000000009"/>
      </w:pPr>
      <w:rPr/>
    </w:lvl>
    <w:lvl w:ilvl="8">
      <w:start w:val="0"/>
      <w:numFmt w:val="bullet"/>
      <w:lvlText w:val="•"/>
      <w:lvlJc w:val="left"/>
      <w:pPr>
        <w:ind w:left="7912" w:hanging="272"/>
      </w:pPr>
      <w:rPr/>
    </w:lvl>
  </w:abstractNum>
  <w:abstractNum w:abstractNumId="5">
    <w:lvl w:ilvl="0">
      <w:start w:val="1"/>
      <w:numFmt w:val="decimal"/>
      <w:lvlText w:val="%1)"/>
      <w:lvlJc w:val="left"/>
      <w:pPr>
        <w:ind w:left="374" w:hanging="258"/>
      </w:pPr>
      <w:rPr>
        <w:rFonts w:ascii="Times New Roman" w:cs="Times New Roman" w:eastAsia="Times New Roman" w:hAnsi="Times New Roman"/>
        <w:sz w:val="24"/>
        <w:szCs w:val="24"/>
      </w:rPr>
    </w:lvl>
    <w:lvl w:ilvl="1">
      <w:start w:val="0"/>
      <w:numFmt w:val="bullet"/>
      <w:lvlText w:val="•"/>
      <w:lvlJc w:val="left"/>
      <w:pPr>
        <w:ind w:left="1328" w:hanging="257.9999999999998"/>
      </w:pPr>
      <w:rPr/>
    </w:lvl>
    <w:lvl w:ilvl="2">
      <w:start w:val="0"/>
      <w:numFmt w:val="bullet"/>
      <w:lvlText w:val="•"/>
      <w:lvlJc w:val="left"/>
      <w:pPr>
        <w:ind w:left="2276" w:hanging="258.0000000000002"/>
      </w:pPr>
      <w:rPr/>
    </w:lvl>
    <w:lvl w:ilvl="3">
      <w:start w:val="0"/>
      <w:numFmt w:val="bullet"/>
      <w:lvlText w:val="•"/>
      <w:lvlJc w:val="left"/>
      <w:pPr>
        <w:ind w:left="3224" w:hanging="258.00000000000045"/>
      </w:pPr>
      <w:rPr/>
    </w:lvl>
    <w:lvl w:ilvl="4">
      <w:start w:val="0"/>
      <w:numFmt w:val="bullet"/>
      <w:lvlText w:val="•"/>
      <w:lvlJc w:val="left"/>
      <w:pPr>
        <w:ind w:left="4172" w:hanging="258"/>
      </w:pPr>
      <w:rPr/>
    </w:lvl>
    <w:lvl w:ilvl="5">
      <w:start w:val="0"/>
      <w:numFmt w:val="bullet"/>
      <w:lvlText w:val="•"/>
      <w:lvlJc w:val="left"/>
      <w:pPr>
        <w:ind w:left="5120" w:hanging="258"/>
      </w:pPr>
      <w:rPr/>
    </w:lvl>
    <w:lvl w:ilvl="6">
      <w:start w:val="0"/>
      <w:numFmt w:val="bullet"/>
      <w:lvlText w:val="•"/>
      <w:lvlJc w:val="left"/>
      <w:pPr>
        <w:ind w:left="6068" w:hanging="258"/>
      </w:pPr>
      <w:rPr/>
    </w:lvl>
    <w:lvl w:ilvl="7">
      <w:start w:val="0"/>
      <w:numFmt w:val="bullet"/>
      <w:lvlText w:val="•"/>
      <w:lvlJc w:val="left"/>
      <w:pPr>
        <w:ind w:left="7016" w:hanging="257.9999999999991"/>
      </w:pPr>
      <w:rPr/>
    </w:lvl>
    <w:lvl w:ilvl="8">
      <w:start w:val="0"/>
      <w:numFmt w:val="bullet"/>
      <w:lvlText w:val="•"/>
      <w:lvlJc w:val="left"/>
      <w:pPr>
        <w:ind w:left="7964" w:hanging="258"/>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409" w:right="1399"/>
      <w:jc w:val="center"/>
    </w:pPr>
    <w:rPr>
      <w:b w:val="1"/>
      <w:sz w:val="24"/>
      <w:szCs w:val="2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uiPriority w:val="1"/>
    <w:qFormat w:val="1"/>
    <w:rPr>
      <w:rFonts w:ascii="Times New Roman" w:cs="Times New Roman" w:eastAsia="Times New Roman" w:hAnsi="Times New Roman"/>
      <w:lang w:val="it-IT"/>
    </w:rPr>
  </w:style>
  <w:style w:type="paragraph" w:styleId="Titolo1">
    <w:name w:val="heading 1"/>
    <w:basedOn w:val="Normale"/>
    <w:uiPriority w:val="1"/>
    <w:qFormat w:val="1"/>
    <w:pPr>
      <w:ind w:left="1409" w:right="1399"/>
      <w:jc w:val="center"/>
      <w:outlineLvl w:val="0"/>
    </w:pPr>
    <w:rPr>
      <w:b w:val="1"/>
      <w:bCs w:val="1"/>
      <w:sz w:val="24"/>
      <w:szCs w:val="24"/>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Corpotesto">
    <w:name w:val="Body Text"/>
    <w:basedOn w:val="Normale"/>
    <w:uiPriority w:val="1"/>
    <w:qFormat w:val="1"/>
    <w:pPr>
      <w:ind w:left="115"/>
      <w:jc w:val="both"/>
    </w:pPr>
    <w:rPr>
      <w:sz w:val="24"/>
      <w:szCs w:val="24"/>
    </w:rPr>
  </w:style>
  <w:style w:type="paragraph" w:styleId="Paragrafoelenco">
    <w:name w:val="List Paragraph"/>
    <w:basedOn w:val="Normale"/>
    <w:uiPriority w:val="1"/>
    <w:qFormat w:val="1"/>
    <w:pPr>
      <w:spacing w:before="2"/>
      <w:ind w:left="836" w:hanging="360"/>
      <w:jc w:val="both"/>
    </w:pPr>
  </w:style>
  <w:style w:type="paragraph" w:styleId="TableParagraph" w:customStyle="1">
    <w:name w:val="Table Paragraph"/>
    <w:basedOn w:val="Normale"/>
    <w:uiPriority w:val="1"/>
    <w:qFormat w:val="1"/>
  </w:style>
  <w:style w:type="paragraph" w:styleId="Intestazione">
    <w:name w:val="header"/>
    <w:basedOn w:val="Normale"/>
    <w:link w:val="IntestazioneCarattere"/>
    <w:uiPriority w:val="99"/>
    <w:unhideWhenUsed w:val="1"/>
    <w:rsid w:val="006D4962"/>
    <w:pPr>
      <w:tabs>
        <w:tab w:val="center" w:pos="4819"/>
        <w:tab w:val="right" w:pos="9638"/>
      </w:tabs>
    </w:pPr>
  </w:style>
  <w:style w:type="character" w:styleId="IntestazioneCarattere" w:customStyle="1">
    <w:name w:val="Intestazione Carattere"/>
    <w:basedOn w:val="Carpredefinitoparagrafo"/>
    <w:link w:val="Intestazione"/>
    <w:uiPriority w:val="99"/>
    <w:rsid w:val="006D4962"/>
    <w:rPr>
      <w:rFonts w:ascii="Times New Roman" w:cs="Times New Roman" w:eastAsia="Times New Roman" w:hAnsi="Times New Roman"/>
      <w:lang w:val="it-IT"/>
    </w:rPr>
  </w:style>
  <w:style w:type="paragraph" w:styleId="Pidipagina">
    <w:name w:val="footer"/>
    <w:basedOn w:val="Normale"/>
    <w:link w:val="PidipaginaCarattere"/>
    <w:uiPriority w:val="99"/>
    <w:unhideWhenUsed w:val="1"/>
    <w:rsid w:val="006D4962"/>
    <w:pPr>
      <w:tabs>
        <w:tab w:val="center" w:pos="4819"/>
        <w:tab w:val="right" w:pos="9638"/>
      </w:tabs>
    </w:pPr>
  </w:style>
  <w:style w:type="character" w:styleId="PidipaginaCarattere" w:customStyle="1">
    <w:name w:val="Piè di pagina Carattere"/>
    <w:basedOn w:val="Carpredefinitoparagrafo"/>
    <w:link w:val="Pidipagina"/>
    <w:uiPriority w:val="99"/>
    <w:rsid w:val="006D4962"/>
    <w:rPr>
      <w:rFonts w:ascii="Times New Roman" w:cs="Times New Roman" w:eastAsia="Times New Roman" w:hAnsi="Times New Roman"/>
      <w:lang w:val="it-IT"/>
    </w:rPr>
  </w:style>
  <w:style w:type="character" w:styleId="Collegamentoipertestuale">
    <w:name w:val="Hyperlink"/>
    <w:basedOn w:val="Carpredefinitoparagrafo"/>
    <w:uiPriority w:val="99"/>
    <w:unhideWhenUsed w:val="1"/>
    <w:rsid w:val="00C27D54"/>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about:blank" TargetMode="External"/><Relationship Id="rId9" Type="http://schemas.openxmlformats.org/officeDocument/2006/relationships/hyperlink" Target="mailto:%20galvalledelbelicearl@pec.i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cR3f3LBRCq2WbTw+iV3RDHxL+w==">CgMxLjAyCGguZ2pkZ3hzOAByITFOaEMzS1ZOWnlYRjZsZmF3UmIxUjkwcDIwVUJoWXBfXw==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2024-02-20T09:26:00Z</dcterms:created>
  <dc:creator>marcello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2024-02-12T00:00:00Z</vt:filetime>
  </property>
  <property fmtid="{D5CDD505-2E9C-101B-9397-08002B2CF9AE}" pid="3" name="Creator">
    <vt:lpwstr>Writer</vt:lpwstr>
  </property>
  <property fmtid="{D5CDD505-2E9C-101B-9397-08002B2CF9AE}" pid="4" name="LastSaved">
    <vt:filetime>2024-02-12T00:00:00Z</vt:filetime>
  </property>
  <property fmtid="{D5CDD505-2E9C-101B-9397-08002B2CF9AE}" pid="5" name="LastSaved">
    <vt:lpwstr>2024-02-12T00:00:00Z</vt:lpwstr>
  </property>
  <property fmtid="{D5CDD505-2E9C-101B-9397-08002B2CF9AE}" pid="6" name="Creator">
    <vt:lpwstr>Writer</vt:lpwstr>
  </property>
  <property fmtid="{D5CDD505-2E9C-101B-9397-08002B2CF9AE}" pid="7" name="Created">
    <vt:lpwstr>2024-02-12T00:00:00Z</vt:lpwstr>
  </property>
</Properties>
</file>